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A" w:rsidRPr="0074624F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806BAA" w:rsidRPr="0074624F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806BA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 областей естественных, математических и гуманитарных наук. </w:t>
      </w:r>
      <w:proofErr w:type="gramEnd"/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A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A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15FA4" w:rsidRPr="00615FA4" w:rsidRDefault="00615FA4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</w:t>
      </w:r>
      <w:proofErr w:type="spellStart"/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 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биологического образования в старшей школе формулируются на нескольких уровнях: глобальном,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интеллектуальная взрослость.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учётом вышеназванных подходов глобальными целями </w:t>
      </w: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806BA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рассчитана на проведение 3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 занятий в неделю.  Общее число учебных часов за  год обучения составляет 102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:rsidR="00806BAA" w:rsidRPr="00241FEA" w:rsidRDefault="00806BAA" w:rsidP="006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15FA4" w:rsidRDefault="00615FA4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15FA4" w:rsidRDefault="00615FA4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15FA4" w:rsidRDefault="00615FA4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30F6" w:rsidRDefault="008A30F6" w:rsidP="00615FA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C563FF" w:rsidRPr="00615FA4" w:rsidRDefault="00806BAA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C563FF"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 ИЗУЧЕНИЯ ПРЕДМЕТА.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научится: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роль биологии в формировании современной научной картины мира, прогнозировать перспективы развития биологии;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учебно-исследовательскую деятельность по биологии: выдвигать гипотезы, планировать работу, отбирать и преобразовывать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и обосновывать существенные особенности разных уровней организации жизни;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связь строения и функций основных биологических макромолекул, их роль в процессах клеточного метаболизма;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решать задачи на определение последовательности нуклеотидов ДНК и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антикодонов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количество хромосом в клетках растений основных отделов на разных этапах жизненного цикла;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решать генетические задачи на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раскрывать причины наследственных заболеваний, аргументировать необходимость мер предупреждения таких заболеваний;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разные способы размножения организмов;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основные этапы онтогенеза организмов;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выявлять причины и существенные признаки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обосновывать значение разных методов селекции в создании сортов растений, пород животных и штаммов микроорганизмов;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обосновывать причины изменяемости и многообразия видов, применяя синтетическую теорию эволюции;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популяцию как единицу эволюции, вид как систематическую категорию и как результат эволюции;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устанавливать связь структуры и свойств экосистемы;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аргументировать собственную позицию по отношению к экологическим проблемам и поведению в природной среде;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обосновывать необходимость устойчивого развития как условия сохранения биосферы;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выявлять в тексте биологического содержания проблему и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объяснять;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аргументировать необходимость синтеза </w:t>
      </w:r>
      <w:proofErr w:type="spellStart"/>
      <w:proofErr w:type="gramStart"/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знания в эпоху информационной цивилизации;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15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FA4" w:rsidRDefault="00615FA4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</w:t>
      </w:r>
      <w:proofErr w:type="spellStart"/>
      <w:proofErr w:type="gram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Гипотезы и теории, их роль в формировании современной </w:t>
      </w:r>
      <w:proofErr w:type="spellStart"/>
      <w:proofErr w:type="gram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545D5D" w:rsidRPr="00615FA4" w:rsidRDefault="00545D5D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Гидрофильность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биологии.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 –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симбиогенеза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немембранные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органоиды.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Цитоскелет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етке. Генная инженерия,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геномика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протеомика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Нарушение биохимических процессов в клетке под влиянием мутагенов и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545D5D" w:rsidRPr="00615FA4" w:rsidRDefault="00545D5D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</w:t>
      </w:r>
      <w:r w:rsidR="0061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</w:t>
      </w: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Жизненные циклы разных групп организмов. Регуляция индивидуального развития. Причины нарушений развития организмов.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и развития генетики, методы генетики. </w:t>
      </w:r>
      <w:proofErr w:type="gram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</w:t>
      </w:r>
      <w:proofErr w:type="gram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Эпигенетика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Биобезопасность</w:t>
      </w:r>
      <w:proofErr w:type="spellEnd"/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3FF" w:rsidRPr="00615FA4" w:rsidRDefault="00C563FF" w:rsidP="0061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5D5D" w:rsidRPr="00AC1CD6" w:rsidRDefault="00545D5D" w:rsidP="00545D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2DFF" w:rsidRPr="00915628" w:rsidRDefault="00B72DFF" w:rsidP="00615FA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15628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B72DFF" w:rsidRPr="00615FA4" w:rsidRDefault="00B72DFF" w:rsidP="00615FA4">
      <w:pPr>
        <w:tabs>
          <w:tab w:val="left" w:pos="0"/>
        </w:tabs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6"/>
        <w:tblW w:w="10348" w:type="dxa"/>
        <w:tblInd w:w="-601" w:type="dxa"/>
        <w:tblLayout w:type="fixed"/>
        <w:tblLook w:val="0480"/>
      </w:tblPr>
      <w:tblGrid>
        <w:gridCol w:w="709"/>
        <w:gridCol w:w="4678"/>
        <w:gridCol w:w="1134"/>
        <w:gridCol w:w="1843"/>
        <w:gridCol w:w="1984"/>
      </w:tblGrid>
      <w:tr w:rsidR="00615FA4" w:rsidRPr="00615FA4" w:rsidTr="00721388">
        <w:trPr>
          <w:trHeight w:val="951"/>
        </w:trPr>
        <w:tc>
          <w:tcPr>
            <w:tcW w:w="709" w:type="dxa"/>
            <w:vAlign w:val="center"/>
          </w:tcPr>
          <w:p w:rsidR="00615FA4" w:rsidRPr="00615FA4" w:rsidRDefault="00615FA4" w:rsidP="00915628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FA4">
              <w:rPr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15FA4">
              <w:rPr>
                <w:b/>
                <w:kern w:val="2"/>
                <w:sz w:val="24"/>
                <w:szCs w:val="24"/>
              </w:rPr>
              <w:t>/</w:t>
            </w:r>
            <w:proofErr w:type="spellStart"/>
            <w:r w:rsidRPr="00615FA4">
              <w:rPr>
                <w:b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615FA4" w:rsidRPr="00615FA4" w:rsidRDefault="00615FA4" w:rsidP="00915628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Название раздела/темы</w:t>
            </w:r>
          </w:p>
        </w:tc>
        <w:tc>
          <w:tcPr>
            <w:tcW w:w="1134" w:type="dxa"/>
            <w:vAlign w:val="center"/>
          </w:tcPr>
          <w:p w:rsidR="00615FA4" w:rsidRPr="00615FA4" w:rsidRDefault="00615FA4" w:rsidP="00915628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Кол</w:t>
            </w:r>
            <w:proofErr w:type="gramStart"/>
            <w:r w:rsidRPr="00615FA4">
              <w:rPr>
                <w:b/>
                <w:kern w:val="2"/>
                <w:sz w:val="24"/>
                <w:szCs w:val="24"/>
              </w:rPr>
              <w:t>.</w:t>
            </w:r>
            <w:proofErr w:type="gramEnd"/>
            <w:r w:rsidRPr="00615FA4">
              <w:rPr>
                <w:b/>
                <w:kern w:val="2"/>
                <w:sz w:val="24"/>
                <w:szCs w:val="24"/>
              </w:rPr>
              <w:t xml:space="preserve"> </w:t>
            </w:r>
            <w:proofErr w:type="gramStart"/>
            <w:r w:rsidRPr="00615FA4">
              <w:rPr>
                <w:b/>
                <w:kern w:val="2"/>
                <w:sz w:val="24"/>
                <w:szCs w:val="24"/>
              </w:rPr>
              <w:t>ч</w:t>
            </w:r>
            <w:proofErr w:type="gramEnd"/>
            <w:r w:rsidRPr="00615FA4">
              <w:rPr>
                <w:b/>
                <w:kern w:val="2"/>
                <w:sz w:val="24"/>
                <w:szCs w:val="24"/>
              </w:rPr>
              <w:t>асов</w:t>
            </w:r>
          </w:p>
        </w:tc>
        <w:tc>
          <w:tcPr>
            <w:tcW w:w="1843" w:type="dxa"/>
            <w:vAlign w:val="center"/>
          </w:tcPr>
          <w:p w:rsidR="00915628" w:rsidRDefault="00915628" w:rsidP="00915628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915628" w:rsidRDefault="00915628" w:rsidP="00915628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615FA4" w:rsidRPr="00615FA4" w:rsidRDefault="00615FA4" w:rsidP="0091562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Контрольные работы</w:t>
            </w:r>
          </w:p>
          <w:p w:rsidR="00615FA4" w:rsidRPr="00615FA4" w:rsidRDefault="00615FA4" w:rsidP="00915628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615FA4" w:rsidRPr="00615FA4" w:rsidRDefault="00615FA4" w:rsidP="00915628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5628" w:rsidRDefault="00915628" w:rsidP="00915628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915628" w:rsidRDefault="00915628" w:rsidP="00915628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615FA4" w:rsidRPr="00615FA4" w:rsidRDefault="00615FA4" w:rsidP="0091562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Практические и лабораторные работы</w:t>
            </w:r>
          </w:p>
          <w:p w:rsidR="00615FA4" w:rsidRPr="00615FA4" w:rsidRDefault="00615FA4" w:rsidP="00915628">
            <w:pPr>
              <w:tabs>
                <w:tab w:val="left" w:pos="0"/>
              </w:tabs>
              <w:rPr>
                <w:b/>
                <w:kern w:val="2"/>
                <w:sz w:val="24"/>
                <w:szCs w:val="24"/>
              </w:rPr>
            </w:pPr>
          </w:p>
        </w:tc>
      </w:tr>
      <w:tr w:rsidR="00615FA4" w:rsidRPr="00615FA4" w:rsidTr="00721388">
        <w:trPr>
          <w:trHeight w:val="297"/>
        </w:trPr>
        <w:tc>
          <w:tcPr>
            <w:tcW w:w="709" w:type="dxa"/>
          </w:tcPr>
          <w:p w:rsidR="00615FA4" w:rsidRPr="00615FA4" w:rsidRDefault="00615FA4" w:rsidP="00615FA4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  <w:r w:rsidRPr="00615FA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5FA4" w:rsidRPr="00615FA4" w:rsidRDefault="00615FA4" w:rsidP="00615FA4">
            <w:pPr>
              <w:tabs>
                <w:tab w:val="left" w:pos="0"/>
              </w:tabs>
              <w:rPr>
                <w:bCs/>
                <w:kern w:val="2"/>
                <w:sz w:val="24"/>
                <w:szCs w:val="24"/>
              </w:rPr>
            </w:pPr>
            <w:r w:rsidRPr="00615FA4">
              <w:rPr>
                <w:b/>
                <w:bCs/>
                <w:kern w:val="2"/>
                <w:sz w:val="24"/>
                <w:szCs w:val="24"/>
              </w:rPr>
              <w:t>Раздел 1.</w:t>
            </w:r>
            <w:r w:rsidRPr="00615FA4">
              <w:rPr>
                <w:bCs/>
                <w:kern w:val="2"/>
                <w:sz w:val="24"/>
                <w:szCs w:val="24"/>
              </w:rPr>
              <w:t xml:space="preserve"> Биология как комплекс наук о живой природе.</w:t>
            </w:r>
          </w:p>
        </w:tc>
        <w:tc>
          <w:tcPr>
            <w:tcW w:w="1134" w:type="dxa"/>
          </w:tcPr>
          <w:p w:rsidR="00615FA4" w:rsidRPr="00615FA4" w:rsidRDefault="00615FA4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5FA4" w:rsidRPr="00615FA4" w:rsidRDefault="00BC4776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15FA4" w:rsidRPr="00615FA4" w:rsidRDefault="00BC4776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</w:tr>
      <w:tr w:rsidR="00615FA4" w:rsidRPr="00615FA4" w:rsidTr="00721388">
        <w:trPr>
          <w:trHeight w:val="341"/>
        </w:trPr>
        <w:tc>
          <w:tcPr>
            <w:tcW w:w="709" w:type="dxa"/>
          </w:tcPr>
          <w:p w:rsidR="00615FA4" w:rsidRPr="00615FA4" w:rsidRDefault="00615FA4" w:rsidP="00615FA4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  <w:r w:rsidRPr="00615FA4">
              <w:rPr>
                <w:kern w:val="2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615FA4" w:rsidRPr="00615FA4" w:rsidRDefault="00615FA4" w:rsidP="00615FA4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Раздел 2</w:t>
            </w:r>
            <w:r w:rsidRPr="00615FA4">
              <w:rPr>
                <w:kern w:val="2"/>
                <w:sz w:val="24"/>
                <w:szCs w:val="24"/>
              </w:rPr>
              <w:t xml:space="preserve"> </w:t>
            </w:r>
            <w:r w:rsidRPr="00615FA4">
              <w:rPr>
                <w:bCs/>
                <w:kern w:val="2"/>
                <w:sz w:val="24"/>
                <w:szCs w:val="24"/>
              </w:rPr>
              <w:t>Структурные и функциональные основы жизни.</w:t>
            </w:r>
          </w:p>
        </w:tc>
        <w:tc>
          <w:tcPr>
            <w:tcW w:w="1134" w:type="dxa"/>
          </w:tcPr>
          <w:p w:rsidR="00615FA4" w:rsidRPr="00615FA4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15FA4" w:rsidRPr="00615FA4" w:rsidRDefault="00BC4776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5FA4" w:rsidRPr="00615FA4" w:rsidRDefault="00BC4776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6</w:t>
            </w:r>
          </w:p>
        </w:tc>
      </w:tr>
      <w:tr w:rsidR="00615FA4" w:rsidRPr="00615FA4" w:rsidTr="00721388">
        <w:trPr>
          <w:trHeight w:val="341"/>
        </w:trPr>
        <w:tc>
          <w:tcPr>
            <w:tcW w:w="709" w:type="dxa"/>
          </w:tcPr>
          <w:p w:rsidR="00615FA4" w:rsidRPr="00615FA4" w:rsidRDefault="00615FA4" w:rsidP="00615FA4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  <w:r w:rsidRPr="00615FA4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15FA4" w:rsidRPr="00615FA4" w:rsidRDefault="00615FA4" w:rsidP="00615FA4">
            <w:pPr>
              <w:tabs>
                <w:tab w:val="left" w:pos="0"/>
              </w:tabs>
              <w:rPr>
                <w:bCs/>
                <w:kern w:val="2"/>
                <w:sz w:val="24"/>
                <w:szCs w:val="24"/>
              </w:rPr>
            </w:pPr>
            <w:r w:rsidRPr="00615FA4">
              <w:rPr>
                <w:b/>
                <w:bCs/>
                <w:kern w:val="2"/>
                <w:sz w:val="24"/>
                <w:szCs w:val="24"/>
              </w:rPr>
              <w:t>Раздел 3.</w:t>
            </w:r>
            <w:r w:rsidRPr="00615FA4">
              <w:rPr>
                <w:bCs/>
                <w:kern w:val="2"/>
                <w:sz w:val="24"/>
                <w:szCs w:val="24"/>
              </w:rPr>
              <w:t xml:space="preserve"> Организм. </w:t>
            </w:r>
          </w:p>
          <w:p w:rsidR="00615FA4" w:rsidRPr="00615FA4" w:rsidRDefault="00615FA4" w:rsidP="00615FA4">
            <w:pPr>
              <w:tabs>
                <w:tab w:val="left" w:pos="0"/>
              </w:tabs>
              <w:rPr>
                <w:bCs/>
                <w:kern w:val="2"/>
                <w:sz w:val="24"/>
                <w:szCs w:val="24"/>
              </w:rPr>
            </w:pPr>
            <w:r w:rsidRPr="00615FA4">
              <w:rPr>
                <w:bCs/>
                <w:kern w:val="2"/>
                <w:sz w:val="24"/>
                <w:szCs w:val="24"/>
              </w:rPr>
              <w:t>Организменный уровень.</w:t>
            </w:r>
          </w:p>
        </w:tc>
        <w:tc>
          <w:tcPr>
            <w:tcW w:w="1134" w:type="dxa"/>
          </w:tcPr>
          <w:p w:rsidR="00615FA4" w:rsidRPr="00615FA4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15FA4" w:rsidRPr="00615FA4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5FA4" w:rsidRPr="00615FA4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</w:t>
            </w:r>
          </w:p>
        </w:tc>
      </w:tr>
      <w:tr w:rsidR="00915628" w:rsidRPr="00615FA4" w:rsidTr="00721388">
        <w:trPr>
          <w:trHeight w:val="341"/>
        </w:trPr>
        <w:tc>
          <w:tcPr>
            <w:tcW w:w="709" w:type="dxa"/>
          </w:tcPr>
          <w:p w:rsidR="00915628" w:rsidRPr="00615FA4" w:rsidRDefault="00915628" w:rsidP="00615FA4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15628" w:rsidRPr="00615FA4" w:rsidRDefault="00915628" w:rsidP="00615FA4">
            <w:pPr>
              <w:tabs>
                <w:tab w:val="left" w:pos="0"/>
              </w:tabs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</w:tcPr>
          <w:p w:rsidR="00915628" w:rsidRDefault="00726680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5628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5628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15FA4" w:rsidRPr="00615FA4" w:rsidTr="00721388">
        <w:trPr>
          <w:trHeight w:val="341"/>
        </w:trPr>
        <w:tc>
          <w:tcPr>
            <w:tcW w:w="5387" w:type="dxa"/>
            <w:gridSpan w:val="2"/>
          </w:tcPr>
          <w:p w:rsidR="00615FA4" w:rsidRPr="00615FA4" w:rsidRDefault="00615FA4" w:rsidP="00615FA4">
            <w:pPr>
              <w:tabs>
                <w:tab w:val="left" w:pos="0"/>
              </w:tabs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5FA4" w:rsidRPr="00615FA4" w:rsidRDefault="00615FA4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615FA4">
              <w:rPr>
                <w:b/>
                <w:kern w:val="2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615FA4" w:rsidRPr="00615FA4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15FA4" w:rsidRPr="00615FA4" w:rsidRDefault="00915628" w:rsidP="00615FA4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11</w:t>
            </w:r>
          </w:p>
        </w:tc>
      </w:tr>
    </w:tbl>
    <w:p w:rsidR="00B72DFF" w:rsidRPr="00615FA4" w:rsidRDefault="00B72DFF" w:rsidP="00615FA4">
      <w:pPr>
        <w:tabs>
          <w:tab w:val="left" w:pos="0"/>
        </w:tabs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86207" w:rsidRDefault="00086207" w:rsidP="00615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B02CA" w:rsidRDefault="001B02CA" w:rsidP="00AC1CD6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</w:p>
    <w:sectPr w:rsidR="001B02CA" w:rsidSect="00615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85CD8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2403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CD6"/>
    <w:rsid w:val="00086207"/>
    <w:rsid w:val="001B02CA"/>
    <w:rsid w:val="00200F51"/>
    <w:rsid w:val="00223085"/>
    <w:rsid w:val="0024780C"/>
    <w:rsid w:val="004A63E0"/>
    <w:rsid w:val="00545D5D"/>
    <w:rsid w:val="005577E7"/>
    <w:rsid w:val="005843E3"/>
    <w:rsid w:val="00615FA4"/>
    <w:rsid w:val="006857D3"/>
    <w:rsid w:val="00721388"/>
    <w:rsid w:val="00726680"/>
    <w:rsid w:val="007E006F"/>
    <w:rsid w:val="00806BAA"/>
    <w:rsid w:val="008A30F6"/>
    <w:rsid w:val="00915628"/>
    <w:rsid w:val="00A85F38"/>
    <w:rsid w:val="00A87C60"/>
    <w:rsid w:val="00AC1CD6"/>
    <w:rsid w:val="00B43D3C"/>
    <w:rsid w:val="00B72DFF"/>
    <w:rsid w:val="00B9797E"/>
    <w:rsid w:val="00BC4776"/>
    <w:rsid w:val="00C563FF"/>
    <w:rsid w:val="00E262C1"/>
    <w:rsid w:val="00E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C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02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ххх</cp:lastModifiedBy>
  <cp:revision>14</cp:revision>
  <cp:lastPrinted>2020-09-10T02:31:00Z</cp:lastPrinted>
  <dcterms:created xsi:type="dcterms:W3CDTF">2020-09-02T14:33:00Z</dcterms:created>
  <dcterms:modified xsi:type="dcterms:W3CDTF">2020-10-17T10:00:00Z</dcterms:modified>
</cp:coreProperties>
</file>